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margin" w:tblpX="-578"/>
        <w:tblW w:w="15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5588" w:type="dxa"/>
          </w:tcPr>
          <w:p>
            <w:pPr>
              <w:jc w:val="center"/>
              <w:rPr>
                <w:sz w:val="20"/>
                <w:szCs w:val="20"/>
              </w:rPr>
            </w:pPr>
            <w:bookmarkStart w:id="0" w:name="_GoBack"/>
            <w:bookmarkEnd w:id="0"/>
            <w:r>
              <w:rPr>
                <w:b/>
                <w:sz w:val="20"/>
                <w:szCs w:val="20"/>
              </w:rPr>
              <w:t>CLD 212 Assessment One Weekly Learning Plan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88" w:type="dxa"/>
          </w:tcPr>
          <w:p>
            <w:pPr>
              <w:rPr>
                <w:sz w:val="20"/>
                <w:szCs w:val="20"/>
              </w:rPr>
            </w:pPr>
            <w:r>
              <w:rPr>
                <w:sz w:val="20"/>
                <w:szCs w:val="20"/>
              </w:rPr>
              <w:t>Date:01/25/2024</w:t>
            </w:r>
          </w:p>
          <w:p>
            <w:pPr>
              <w:rPr>
                <w:sz w:val="20"/>
                <w:szCs w:val="20"/>
              </w:rPr>
            </w:pPr>
            <w:r>
              <w:rPr>
                <w:sz w:val="20"/>
                <w:szCs w:val="20"/>
              </w:rPr>
              <w:t>Group Members (First and Last Name):</w:t>
            </w:r>
          </w:p>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88" w:type="dxa"/>
          </w:tcPr>
          <w:p>
            <w:pPr>
              <w:rPr>
                <w:i/>
                <w:sz w:val="20"/>
                <w:szCs w:val="20"/>
              </w:rPr>
            </w:pPr>
            <w:r>
              <w:rPr>
                <w:b/>
                <w:sz w:val="20"/>
                <w:szCs w:val="20"/>
              </w:rPr>
              <w:t>Intentions</w:t>
            </w:r>
            <w:r>
              <w:rPr>
                <w:sz w:val="20"/>
                <w:szCs w:val="20"/>
              </w:rPr>
              <w:t xml:space="preserve"> (Why does this activity matter? How does this activity understand children as capable and competent?): </w:t>
            </w:r>
            <w:r>
              <w:rPr>
                <w:i/>
                <w:sz w:val="20"/>
                <w:szCs w:val="20"/>
              </w:rPr>
              <w:t>Our main goals for this activity are; this activity is meaningful because; this activity creates valuable learning opportunities because; in this activity, we want children to experience…</w:t>
            </w:r>
          </w:p>
          <w:p>
            <w:pPr>
              <w:rPr>
                <w:sz w:val="20"/>
                <w:szCs w:val="20"/>
              </w:rPr>
            </w:pPr>
          </w:p>
          <w:p>
            <w:pPr>
              <w:rPr>
                <w:sz w:val="20"/>
                <w:szCs w:val="20"/>
              </w:rPr>
            </w:pPr>
            <w:r>
              <w:rPr>
                <w:sz w:val="20"/>
                <w:szCs w:val="20"/>
                <w:highlight w:val="cyan"/>
              </w:rPr>
              <w:t>Our main goal for this activity is to collect children's stories from their lives in which they can express their childhood and we can explore their identity, getting to know how their worlds are and what they show to represent who they are. children should not always be seen as innocent because of the many lived experiences that they have had.</w:t>
            </w:r>
          </w:p>
          <w:p>
            <w:pPr>
              <w:rPr>
                <w:sz w:val="20"/>
                <w:szCs w:val="20"/>
              </w:rPr>
            </w:pPr>
          </w:p>
          <w:p>
            <w:pPr>
              <w:jc w:val="both"/>
              <w:rPr>
                <w:sz w:val="20"/>
                <w:szCs w:val="20"/>
              </w:rPr>
            </w:pPr>
            <w:r>
              <w:rPr>
                <w:sz w:val="20"/>
                <w:szCs w:val="20"/>
                <w:u w:val="single"/>
              </w:rPr>
              <w:t xml:space="preserve">Revision #1 (Addition) – </w:t>
            </w:r>
            <w:r>
              <w:rPr>
                <w:sz w:val="20"/>
                <w:szCs w:val="20"/>
                <w:highlight w:val="cyan"/>
                <w:u w:val="single"/>
              </w:rPr>
              <w:t>Turquoise</w:t>
            </w:r>
            <w:r>
              <w:rPr>
                <w:sz w:val="20"/>
                <w:szCs w:val="20"/>
                <w:u w:val="single"/>
              </w:rPr>
              <w:t xml:space="preserve"> Highlight:</w:t>
            </w:r>
          </w:p>
          <w:p>
            <w:pPr>
              <w:jc w:val="both"/>
              <w:rPr>
                <w:i/>
                <w:iCs/>
                <w:sz w:val="20"/>
                <w:szCs w:val="20"/>
              </w:rPr>
            </w:pPr>
            <w:r>
              <w:rPr>
                <w:i/>
                <w:iCs/>
                <w:sz w:val="20"/>
                <w:szCs w:val="20"/>
              </w:rPr>
              <w:t>Our main goal for this activity is to collect children's stories from their lives in which they can express their childhood, and we can explore their identity, getting to know how their worlds are and what they show to represent who they are. Children should not always be seen as innocent because of the many lived experiences that they have had. It is adapted to the main objective of this lesson plan: to foster autonomous learning while also focusing on the student agency.</w:t>
            </w:r>
          </w:p>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88" w:type="dxa"/>
          </w:tcPr>
          <w:p>
            <w:pPr>
              <w:rPr>
                <w:i/>
                <w:sz w:val="20"/>
                <w:szCs w:val="20"/>
              </w:rPr>
            </w:pPr>
            <w:r>
              <w:rPr>
                <w:b/>
                <w:sz w:val="20"/>
                <w:szCs w:val="20"/>
              </w:rPr>
              <w:t>Initiating</w:t>
            </w:r>
            <w:r>
              <w:rPr>
                <w:sz w:val="20"/>
                <w:szCs w:val="20"/>
              </w:rPr>
              <w:t xml:space="preserve"> (How will you invite children into the activity?): </w:t>
            </w:r>
            <w:r>
              <w:rPr>
                <w:i/>
                <w:sz w:val="20"/>
                <w:szCs w:val="20"/>
              </w:rPr>
              <w:t>We will encourage children to interact with this activity by doing, saying, offering; we will position our adult bodies by…</w:t>
            </w:r>
          </w:p>
          <w:p>
            <w:pPr>
              <w:rPr>
                <w:i/>
                <w:sz w:val="20"/>
                <w:szCs w:val="20"/>
              </w:rPr>
            </w:pPr>
          </w:p>
          <w:p>
            <w:pPr>
              <w:numPr>
                <w:ilvl w:val="0"/>
                <w:numId w:val="1"/>
              </w:numPr>
              <w:rPr>
                <w:sz w:val="20"/>
                <w:szCs w:val="20"/>
                <w:highlight w:val="yellow"/>
              </w:rPr>
            </w:pPr>
            <w:r>
              <w:rPr>
                <w:sz w:val="20"/>
                <w:szCs w:val="20"/>
                <w:highlight w:val="yellow"/>
              </w:rPr>
              <w:t>explain to children how we are all complex and unique individuals and how it's important for us to share stories of our personal experiences</w:t>
            </w:r>
          </w:p>
          <w:p>
            <w:pPr>
              <w:rPr>
                <w:sz w:val="20"/>
                <w:szCs w:val="20"/>
                <w:highlight w:val="yellow"/>
              </w:rPr>
            </w:pPr>
          </w:p>
          <w:p>
            <w:pPr>
              <w:rPr>
                <w:sz w:val="20"/>
                <w:szCs w:val="20"/>
              </w:rPr>
            </w:pPr>
            <w:r>
              <w:rPr>
                <w:sz w:val="20"/>
                <w:szCs w:val="20"/>
                <w:u w:val="single"/>
              </w:rPr>
              <w:t xml:space="preserve">Revision #2 (Change) – </w:t>
            </w:r>
            <w:r>
              <w:rPr>
                <w:sz w:val="20"/>
                <w:szCs w:val="20"/>
                <w:highlight w:val="yellow"/>
                <w:u w:val="single"/>
              </w:rPr>
              <w:t>Yellow</w:t>
            </w:r>
            <w:r>
              <w:rPr>
                <w:sz w:val="20"/>
                <w:szCs w:val="20"/>
                <w:u w:val="single"/>
              </w:rPr>
              <w:t xml:space="preserve"> Highlight:</w:t>
            </w:r>
          </w:p>
          <w:p>
            <w:pPr>
              <w:pStyle w:val="14"/>
              <w:numPr>
                <w:ilvl w:val="0"/>
                <w:numId w:val="1"/>
              </w:numPr>
            </w:pPr>
            <w:r>
              <w:rPr>
                <w:i/>
                <w:iCs/>
                <w:sz w:val="20"/>
                <w:szCs w:val="20"/>
              </w:rPr>
              <w:t>Explain to students how we are all unique individuals with our own (childhood) complexities and</w:t>
            </w:r>
            <w:r>
              <w:rPr>
                <w:i/>
                <w:iCs/>
              </w:rPr>
              <w:t xml:space="preserve"> </w:t>
            </w:r>
            <w:r>
              <w:rPr>
                <w:i/>
                <w:iCs/>
                <w:sz w:val="20"/>
                <w:szCs w:val="20"/>
              </w:rPr>
              <w:t>how it's important for us to share stories of our personal experiences.</w:t>
            </w:r>
          </w:p>
          <w:p>
            <w:pPr>
              <w:rPr>
                <w:sz w:val="20"/>
                <w:szCs w:val="20"/>
                <w:highlight w:val="yellow"/>
              </w:rPr>
            </w:pPr>
          </w:p>
          <w:p>
            <w:pPr>
              <w:numPr>
                <w:ilvl w:val="0"/>
                <w:numId w:val="1"/>
              </w:numPr>
              <w:rPr>
                <w:sz w:val="20"/>
                <w:szCs w:val="20"/>
              </w:rPr>
            </w:pPr>
            <w:r>
              <w:rPr>
                <w:sz w:val="20"/>
                <w:szCs w:val="20"/>
              </w:rPr>
              <w:t xml:space="preserve">provide an example of this activity made by an educator, so children have a visual representation of how this activity might look like </w:t>
            </w:r>
          </w:p>
          <w:p>
            <w:pPr>
              <w:numPr>
                <w:ilvl w:val="0"/>
                <w:numId w:val="1"/>
              </w:numPr>
              <w:rPr>
                <w:sz w:val="20"/>
                <w:szCs w:val="20"/>
                <w:highlight w:val="green"/>
              </w:rPr>
            </w:pPr>
            <w:r>
              <w:rPr>
                <w:sz w:val="20"/>
                <w:szCs w:val="20"/>
                <w:highlight w:val="green"/>
              </w:rPr>
              <w:t xml:space="preserve">explain the idea of a "memory" — what is it?, what does it mean?, how/why is it important?, etc. </w:t>
            </w:r>
          </w:p>
          <w:p>
            <w:pPr>
              <w:numPr>
                <w:ilvl w:val="1"/>
                <w:numId w:val="1"/>
              </w:numPr>
              <w:rPr>
                <w:sz w:val="20"/>
                <w:szCs w:val="20"/>
                <w:highlight w:val="green"/>
              </w:rPr>
            </w:pPr>
            <w:r>
              <w:rPr>
                <w:sz w:val="20"/>
                <w:szCs w:val="20"/>
                <w:highlight w:val="green"/>
              </w:rPr>
              <w:t xml:space="preserve">Explain how not all memories are "good memories", but instead, memories are a way for us to remember our past and they help us develop into the human beings we will grow into </w:t>
            </w:r>
          </w:p>
          <w:p>
            <w:pPr>
              <w:rPr>
                <w:sz w:val="20"/>
                <w:szCs w:val="20"/>
                <w:highlight w:val="yellow"/>
              </w:rPr>
            </w:pPr>
          </w:p>
          <w:p>
            <w:pPr>
              <w:rPr>
                <w:sz w:val="20"/>
                <w:szCs w:val="20"/>
                <w:u w:val="single"/>
              </w:rPr>
            </w:pPr>
            <w:r>
              <w:rPr>
                <w:sz w:val="20"/>
                <w:szCs w:val="20"/>
                <w:u w:val="single"/>
              </w:rPr>
              <w:t xml:space="preserve">Revision #3.1 (Change) – </w:t>
            </w:r>
            <w:r>
              <w:rPr>
                <w:sz w:val="20"/>
                <w:szCs w:val="20"/>
                <w:highlight w:val="green"/>
                <w:u w:val="single"/>
              </w:rPr>
              <w:t>Green</w:t>
            </w:r>
            <w:r>
              <w:rPr>
                <w:sz w:val="20"/>
                <w:szCs w:val="20"/>
                <w:u w:val="single"/>
              </w:rPr>
              <w:t xml:space="preserve"> Highlight:</w:t>
            </w:r>
          </w:p>
          <w:p>
            <w:pPr>
              <w:pStyle w:val="14"/>
              <w:numPr>
                <w:ilvl w:val="0"/>
                <w:numId w:val="1"/>
              </w:numPr>
              <w:rPr>
                <w:i/>
                <w:iCs/>
                <w:sz w:val="20"/>
                <w:szCs w:val="20"/>
              </w:rPr>
            </w:pPr>
            <w:r>
              <w:rPr>
                <w:i/>
                <w:iCs/>
                <w:sz w:val="20"/>
                <w:szCs w:val="20"/>
              </w:rPr>
              <w:t>Explain the idea of "experience" — What is it?; What does it mean?; How/Why is it important?; How the experiences mean something to them?; etc.</w:t>
            </w:r>
          </w:p>
          <w:p>
            <w:pPr>
              <w:pStyle w:val="14"/>
              <w:numPr>
                <w:ilvl w:val="1"/>
                <w:numId w:val="1"/>
              </w:numPr>
              <w:jc w:val="both"/>
              <w:rPr>
                <w:sz w:val="20"/>
                <w:szCs w:val="20"/>
              </w:rPr>
            </w:pPr>
            <w:r>
              <w:rPr>
                <w:i/>
                <w:iCs/>
                <w:sz w:val="20"/>
                <w:szCs w:val="20"/>
              </w:rPr>
              <w:t>Explain the significance of experiences and seek out their meaning for self-reflection, evaluation, etc. - they help us define and identify the subjective (based on each of our thoughts) essence of human beings.</w:t>
            </w:r>
          </w:p>
          <w:p>
            <w:pPr>
              <w:rPr>
                <w:sz w:val="20"/>
                <w:szCs w:val="20"/>
                <w:highlight w:val="yellow"/>
              </w:rPr>
            </w:pPr>
          </w:p>
          <w:p>
            <w:pPr>
              <w:numPr>
                <w:ilvl w:val="0"/>
                <w:numId w:val="1"/>
              </w:numPr>
              <w:rPr>
                <w:sz w:val="20"/>
                <w:szCs w:val="20"/>
              </w:rPr>
            </w:pPr>
            <w:r>
              <w:rPr>
                <w:sz w:val="20"/>
                <w:szCs w:val="20"/>
              </w:rPr>
              <w:t>activities description:</w:t>
            </w:r>
          </w:p>
          <w:p>
            <w:pPr>
              <w:numPr>
                <w:ilvl w:val="1"/>
                <w:numId w:val="1"/>
              </w:numPr>
              <w:rPr>
                <w:sz w:val="20"/>
                <w:szCs w:val="20"/>
              </w:rPr>
            </w:pPr>
            <w:r>
              <w:rPr>
                <w:sz w:val="20"/>
                <w:szCs w:val="20"/>
              </w:rPr>
              <w:t>children will be asked to decorate a paper bag and fill it with a few items like drawings, souvenirs, momentos, etc. that describe their lived experiences and personal stories</w:t>
            </w:r>
          </w:p>
          <w:p>
            <w:pPr>
              <w:numPr>
                <w:ilvl w:val="1"/>
                <w:numId w:val="1"/>
              </w:numPr>
              <w:rPr>
                <w:sz w:val="20"/>
                <w:szCs w:val="20"/>
                <w:highlight w:val="green"/>
              </w:rPr>
            </w:pPr>
            <w:r>
              <w:rPr>
                <w:sz w:val="20"/>
                <w:szCs w:val="20"/>
                <w:highlight w:val="green"/>
              </w:rPr>
              <w:t>These items can help explain a child's most significant memories, interests, likes and dislikes, important relationships, etc.</w:t>
            </w:r>
          </w:p>
          <w:p>
            <w:pPr>
              <w:rPr>
                <w:sz w:val="20"/>
                <w:szCs w:val="20"/>
              </w:rPr>
            </w:pPr>
          </w:p>
          <w:p>
            <w:pPr>
              <w:rPr>
                <w:sz w:val="20"/>
                <w:szCs w:val="20"/>
                <w:u w:val="single"/>
              </w:rPr>
            </w:pPr>
            <w:r>
              <w:rPr>
                <w:sz w:val="20"/>
                <w:szCs w:val="20"/>
                <w:u w:val="single"/>
              </w:rPr>
              <w:t xml:space="preserve">Revision #3.2 (Change) – </w:t>
            </w:r>
            <w:r>
              <w:rPr>
                <w:sz w:val="20"/>
                <w:szCs w:val="20"/>
                <w:highlight w:val="green"/>
                <w:u w:val="single"/>
              </w:rPr>
              <w:t>Green</w:t>
            </w:r>
            <w:r>
              <w:rPr>
                <w:sz w:val="20"/>
                <w:szCs w:val="20"/>
                <w:u w:val="single"/>
              </w:rPr>
              <w:t xml:space="preserve"> Highlight:</w:t>
            </w:r>
          </w:p>
          <w:p>
            <w:pPr>
              <w:pStyle w:val="14"/>
              <w:numPr>
                <w:ilvl w:val="1"/>
                <w:numId w:val="1"/>
              </w:numPr>
              <w:rPr>
                <w:i/>
                <w:iCs/>
                <w:sz w:val="20"/>
                <w:szCs w:val="20"/>
              </w:rPr>
            </w:pPr>
            <w:r>
              <w:rPr>
                <w:i/>
                <w:iCs/>
                <w:sz w:val="20"/>
                <w:szCs w:val="20"/>
              </w:rPr>
              <w:t>These items can help explain a child's most significant experience, interests, likes and dislikes, important relationships, etc.</w:t>
            </w:r>
          </w:p>
          <w:p>
            <w:pPr>
              <w:rPr>
                <w:sz w:val="20"/>
                <w:szCs w:val="20"/>
              </w:rPr>
            </w:pPr>
          </w:p>
          <w:p>
            <w:pPr>
              <w:numPr>
                <w:ilvl w:val="1"/>
                <w:numId w:val="1"/>
              </w:numPr>
              <w:rPr>
                <w:sz w:val="20"/>
                <w:szCs w:val="20"/>
              </w:rPr>
            </w:pPr>
            <w:r>
              <w:rPr>
                <w:sz w:val="20"/>
                <w:szCs w:val="20"/>
              </w:rPr>
              <w:t>These items can be created in the classroom but also brought in from home</w:t>
            </w:r>
          </w:p>
          <w:p>
            <w:pPr>
              <w:numPr>
                <w:ilvl w:val="1"/>
                <w:numId w:val="1"/>
              </w:numPr>
              <w:rPr>
                <w:sz w:val="20"/>
                <w:szCs w:val="20"/>
              </w:rPr>
            </w:pPr>
            <w:r>
              <w:rPr>
                <w:sz w:val="20"/>
                <w:szCs w:val="20"/>
              </w:rPr>
              <w:t xml:space="preserve">children will then have the option to present their bag to the class and explain their special items and why they chose them </w:t>
            </w:r>
          </w:p>
          <w:p>
            <w:pPr>
              <w:rPr>
                <w:i/>
                <w:sz w:val="20"/>
                <w:szCs w:val="20"/>
              </w:rPr>
            </w:pPr>
          </w:p>
          <w:p>
            <w:pPr>
              <w:rPr>
                <w: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88" w:type="dxa"/>
          </w:tcPr>
          <w:p>
            <w:pPr>
              <w:rPr>
                <w:i/>
                <w:sz w:val="20"/>
                <w:szCs w:val="20"/>
              </w:rPr>
            </w:pPr>
            <w:r>
              <w:rPr>
                <w:b/>
                <w:sz w:val="20"/>
                <w:szCs w:val="20"/>
              </w:rPr>
              <w:t>Materials</w:t>
            </w:r>
            <w:r>
              <w:rPr>
                <w:sz w:val="20"/>
                <w:szCs w:val="20"/>
              </w:rPr>
              <w:t xml:space="preserve"> (What materials are you selecting and how are they arranged? Why?): </w:t>
            </w:r>
            <w:r>
              <w:rPr>
                <w:i/>
                <w:sz w:val="20"/>
                <w:szCs w:val="20"/>
              </w:rPr>
              <w:t>We will create an invitation to engage by offering these selected materials in this particular way because….</w:t>
            </w:r>
          </w:p>
          <w:p>
            <w:pPr>
              <w:numPr>
                <w:ilvl w:val="0"/>
                <w:numId w:val="2"/>
              </w:numPr>
              <w:rPr>
                <w:sz w:val="20"/>
                <w:szCs w:val="20"/>
              </w:rPr>
            </w:pPr>
            <w:r>
              <w:rPr>
                <w:sz w:val="20"/>
                <w:szCs w:val="20"/>
              </w:rPr>
              <w:t>A big board for the whole class to put their own paper bag.</w:t>
            </w:r>
          </w:p>
          <w:p>
            <w:pPr>
              <w:numPr>
                <w:ilvl w:val="0"/>
                <w:numId w:val="2"/>
              </w:numPr>
              <w:rPr>
                <w:sz w:val="20"/>
                <w:szCs w:val="20"/>
              </w:rPr>
            </w:pPr>
            <w:r>
              <w:rPr>
                <w:sz w:val="20"/>
                <w:szCs w:val="20"/>
              </w:rPr>
              <w:t>Some boxes for them to build their paper bags.</w:t>
            </w:r>
          </w:p>
          <w:p>
            <w:pPr>
              <w:numPr>
                <w:ilvl w:val="0"/>
                <w:numId w:val="2"/>
              </w:numPr>
              <w:rPr>
                <w:sz w:val="20"/>
                <w:szCs w:val="20"/>
              </w:rPr>
            </w:pPr>
            <w:r>
              <w:rPr>
                <w:sz w:val="20"/>
                <w:szCs w:val="20"/>
              </w:rPr>
              <w:t>Colorful pens to let them draw what they want to bring in their bag.</w:t>
            </w:r>
          </w:p>
          <w:p>
            <w:pPr>
              <w:numPr>
                <w:ilvl w:val="0"/>
                <w:numId w:val="2"/>
              </w:numPr>
              <w:rPr>
                <w:sz w:val="20"/>
                <w:szCs w:val="20"/>
              </w:rPr>
            </w:pPr>
            <w:r>
              <w:rPr>
                <w:sz w:val="20"/>
                <w:szCs w:val="20"/>
              </w:rPr>
              <w:t>Use the pen and paper to draw what they want to put in their bag, which can show their personality and what they are interested in.</w:t>
            </w:r>
          </w:p>
          <w:p>
            <w:pPr>
              <w:numPr>
                <w:ilvl w:val="0"/>
                <w:numId w:val="2"/>
              </w:numPr>
              <w:rPr>
                <w:sz w:val="20"/>
                <w:szCs w:val="20"/>
              </w:rPr>
            </w:pPr>
            <w:r>
              <w:rPr>
                <w:sz w:val="20"/>
                <w:szCs w:val="20"/>
              </w:rPr>
              <w:t>When they show what they are going to put in the paper bag, they may find the same things with others so that they can discuss why they put those things in the paper bag.</w:t>
            </w:r>
          </w:p>
          <w:p>
            <w:pPr>
              <w:rPr>
                <w:i/>
                <w:sz w:val="20"/>
                <w:szCs w:val="20"/>
              </w:rPr>
            </w:pPr>
          </w:p>
          <w:p>
            <w:pPr>
              <w:rPr>
                <w:i/>
                <w:sz w:val="20"/>
                <w:szCs w:val="20"/>
              </w:rPr>
            </w:pPr>
          </w:p>
          <w:p>
            <w:pPr>
              <w:rPr>
                <w: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88" w:type="dxa"/>
          </w:tcPr>
          <w:p>
            <w:pPr>
              <w:rPr>
                <w:i/>
                <w:sz w:val="20"/>
                <w:szCs w:val="20"/>
              </w:rPr>
            </w:pPr>
            <w:r>
              <w:rPr>
                <w:b/>
                <w:sz w:val="20"/>
                <w:szCs w:val="20"/>
              </w:rPr>
              <w:t>Sustaining</w:t>
            </w:r>
            <w:r>
              <w:rPr>
                <w:sz w:val="20"/>
                <w:szCs w:val="20"/>
              </w:rPr>
              <w:t xml:space="preserve"> (How will you support children to engage? How does this activity actively involve children in creating curriculum?): W</w:t>
            </w:r>
            <w:r>
              <w:rPr>
                <w:i/>
                <w:sz w:val="20"/>
                <w:szCs w:val="20"/>
              </w:rPr>
              <w:t>e will help children notice what happens by; we will discuss these important questions/words/pictures/ideas with children; we can respond to children's curiosities by changing/adding…</w:t>
            </w:r>
          </w:p>
          <w:p>
            <w:pPr>
              <w:rPr>
                <w:i/>
                <w:sz w:val="20"/>
                <w:szCs w:val="20"/>
              </w:rPr>
            </w:pPr>
          </w:p>
          <w:p>
            <w:pPr>
              <w:numPr>
                <w:ilvl w:val="0"/>
                <w:numId w:val="3"/>
              </w:numPr>
              <w:rPr>
                <w:sz w:val="20"/>
                <w:szCs w:val="20"/>
                <w:highlight w:val="green"/>
              </w:rPr>
            </w:pPr>
            <w:r>
              <w:rPr>
                <w:sz w:val="20"/>
                <w:szCs w:val="20"/>
                <w:highlight w:val="green"/>
              </w:rPr>
              <w:t>We will help and support the children to engage by encouraging them to look into the things they have to find something that is significant and memorable to them that has also made somewhat of an effect on them. also telling them that whatever they bring will be accepted so there's a wide range of things that they can bring.</w:t>
            </w:r>
          </w:p>
          <w:p>
            <w:pPr>
              <w:rPr>
                <w:sz w:val="20"/>
                <w:szCs w:val="20"/>
              </w:rPr>
            </w:pPr>
          </w:p>
          <w:p>
            <w:pPr>
              <w:rPr>
                <w:sz w:val="20"/>
                <w:szCs w:val="20"/>
                <w:u w:val="single"/>
              </w:rPr>
            </w:pPr>
            <w:r>
              <w:rPr>
                <w:sz w:val="20"/>
                <w:szCs w:val="20"/>
                <w:u w:val="single"/>
              </w:rPr>
              <w:t xml:space="preserve">Revision #3.3 (Change) – </w:t>
            </w:r>
            <w:r>
              <w:rPr>
                <w:sz w:val="20"/>
                <w:szCs w:val="20"/>
                <w:highlight w:val="green"/>
                <w:u w:val="single"/>
              </w:rPr>
              <w:t>Green</w:t>
            </w:r>
            <w:r>
              <w:rPr>
                <w:sz w:val="20"/>
                <w:szCs w:val="20"/>
                <w:u w:val="single"/>
              </w:rPr>
              <w:t xml:space="preserve"> Highlight:</w:t>
            </w:r>
          </w:p>
          <w:p>
            <w:pPr>
              <w:rPr>
                <w:sz w:val="20"/>
                <w:szCs w:val="20"/>
              </w:rPr>
            </w:pPr>
          </w:p>
          <w:p>
            <w:pPr>
              <w:numPr>
                <w:ilvl w:val="0"/>
                <w:numId w:val="3"/>
              </w:numPr>
              <w:rPr>
                <w:i/>
                <w:iCs/>
                <w:sz w:val="20"/>
                <w:szCs w:val="20"/>
              </w:rPr>
            </w:pPr>
            <w:r>
              <w:rPr>
                <w:i/>
                <w:iCs/>
                <w:sz w:val="20"/>
                <w:szCs w:val="20"/>
              </w:rPr>
              <w:t>We will help and support the children in engaging by encouraging them to look into the things they have to find meaning from the experience that is significant to them and has also had somewhat of an effect on them. Also, tell them that whatever they bring will be accepted, so there's a wide range of things that they can bring.</w:t>
            </w:r>
          </w:p>
          <w:p>
            <w:pPr>
              <w:rPr>
                <w:i/>
                <w:sz w:val="20"/>
                <w:szCs w:val="20"/>
              </w:rPr>
            </w:pPr>
          </w:p>
          <w:p>
            <w:pPr>
              <w:rPr>
                <w: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trPr>
        <w:tc>
          <w:tcPr>
            <w:tcW w:w="15588" w:type="dxa"/>
          </w:tcPr>
          <w:p>
            <w:pPr>
              <w:rPr>
                <w:i/>
                <w:sz w:val="20"/>
                <w:szCs w:val="20"/>
              </w:rPr>
            </w:pPr>
            <w:r>
              <w:rPr>
                <w:b/>
                <w:sz w:val="20"/>
                <w:szCs w:val="20"/>
              </w:rPr>
              <w:t>Collectivity</w:t>
            </w:r>
            <w:r>
              <w:rPr>
                <w:sz w:val="20"/>
                <w:szCs w:val="20"/>
              </w:rPr>
              <w:t xml:space="preserve"> (How will you value cultural, linguistic, racial, gender, and ability diversity?): W</w:t>
            </w:r>
            <w:r>
              <w:rPr>
                <w:i/>
                <w:sz w:val="20"/>
                <w:szCs w:val="20"/>
              </w:rPr>
              <w:t xml:space="preserve">e can support inclusion and belonging by; we can care for children's non-innocent experiences by… </w:t>
            </w:r>
          </w:p>
          <w:p>
            <w:pPr>
              <w:rPr>
                <w:sz w:val="20"/>
                <w:szCs w:val="20"/>
              </w:rPr>
            </w:pPr>
          </w:p>
          <w:p>
            <w:pPr>
              <w:numPr>
                <w:ilvl w:val="0"/>
                <w:numId w:val="4"/>
              </w:numPr>
              <w:rPr>
                <w:sz w:val="20"/>
                <w:szCs w:val="20"/>
              </w:rPr>
            </w:pPr>
            <w:r>
              <w:rPr>
                <w:sz w:val="20"/>
                <w:szCs w:val="20"/>
              </w:rPr>
              <w:t>this activity is very open-ended which allows children to add their own creative flair and truly make this activity their own</w:t>
            </w:r>
          </w:p>
          <w:p>
            <w:pPr>
              <w:numPr>
                <w:ilvl w:val="0"/>
                <w:numId w:val="4"/>
              </w:numPr>
              <w:rPr>
                <w:sz w:val="20"/>
                <w:szCs w:val="20"/>
              </w:rPr>
            </w:pPr>
            <w:r>
              <w:rPr>
                <w:sz w:val="20"/>
                <w:szCs w:val="20"/>
              </w:rPr>
              <w:t>this activity allows the class to have a greater understanding of their peers and understand how even though we are all unique individuals, we may share certain lived experiences</w:t>
            </w:r>
          </w:p>
          <w:p>
            <w:pPr>
              <w:numPr>
                <w:ilvl w:val="0"/>
                <w:numId w:val="4"/>
              </w:numPr>
              <w:rPr>
                <w:sz w:val="20"/>
                <w:szCs w:val="20"/>
              </w:rPr>
            </w:pPr>
            <w:r>
              <w:rPr>
                <w:sz w:val="20"/>
                <w:szCs w:val="20"/>
              </w:rPr>
              <w:t>this activity lets children share with the class what makes them unique and different ideas that they value and are important to them</w:t>
            </w:r>
          </w:p>
          <w:p>
            <w:pPr>
              <w:numPr>
                <w:ilvl w:val="0"/>
                <w:numId w:val="4"/>
              </w:numPr>
              <w:rPr>
                <w:sz w:val="20"/>
                <w:szCs w:val="20"/>
              </w:rPr>
            </w:pPr>
            <w:r>
              <w:rPr>
                <w:sz w:val="20"/>
                <w:szCs w:val="20"/>
              </w:rPr>
              <w:t>This activity supports inclusion and belonging because it gives children a safe space to talk about their lived experiences and unique individual differences</w:t>
            </w:r>
          </w:p>
          <w:p>
            <w:pPr>
              <w:numPr>
                <w:ilvl w:val="0"/>
                <w:numId w:val="4"/>
              </w:numPr>
              <w:rPr>
                <w:sz w:val="20"/>
                <w:szCs w:val="20"/>
              </w:rPr>
            </w:pPr>
            <w:r>
              <w:rPr>
                <w:sz w:val="20"/>
                <w:szCs w:val="20"/>
              </w:rPr>
              <w:t xml:space="preserve">this activity not only helps children learn about their peers, but helps educators learn about their students so they can create better lesson plans in the future in order for them to continue to be inclusive and promote a sense of belonging in the classroom </w:t>
            </w:r>
          </w:p>
          <w:p>
            <w:pPr>
              <w:rPr>
                <w:sz w:val="20"/>
                <w:szCs w:val="20"/>
              </w:rPr>
            </w:pPr>
          </w:p>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88" w:type="dxa"/>
          </w:tcPr>
          <w:p>
            <w:pPr>
              <w:rPr>
                <w:i/>
                <w:sz w:val="20"/>
                <w:szCs w:val="20"/>
              </w:rPr>
            </w:pPr>
            <w:r>
              <w:rPr>
                <w:b/>
                <w:sz w:val="20"/>
                <w:szCs w:val="20"/>
              </w:rPr>
              <w:t xml:space="preserve">Context </w:t>
            </w:r>
            <w:r>
              <w:rPr>
                <w:sz w:val="20"/>
                <w:szCs w:val="20"/>
              </w:rPr>
              <w:t xml:space="preserve">(How will you link to children's everyday experience? How does this activity connect to your values as an educator? How can you echo the classroom or community's approaches to learning?): </w:t>
            </w:r>
            <w:r>
              <w:rPr>
                <w:i/>
                <w:sz w:val="20"/>
                <w:szCs w:val="20"/>
              </w:rPr>
              <w:t>This activity matters in this place because; it connects to HDLH, TRC, specific course reading by; it creates opportunities for children to experience, think about, or question…</w:t>
            </w:r>
          </w:p>
          <w:p>
            <w:pPr>
              <w:rPr>
                <w:i/>
                <w:sz w:val="20"/>
                <w:szCs w:val="20"/>
              </w:rPr>
            </w:pPr>
          </w:p>
          <w:p>
            <w:pPr>
              <w:rPr>
                <w:i/>
                <w:sz w:val="20"/>
                <w:szCs w:val="20"/>
              </w:rPr>
            </w:pPr>
            <w:r>
              <w:rPr>
                <w:sz w:val="20"/>
                <w:szCs w:val="20"/>
              </w:rPr>
              <w:t>How we can connect it to the children's everyday experience is by representing what they do on a daily basis in the classroom, so that we can create a meaningful environment for children to allow them to understand the complex lifestyles of an individual. This will allow them to build the curiosity through other children lived experience along with being able to showcase the experiences they brought.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15588" w:type="dxa"/>
          </w:tcPr>
          <w:p>
            <w:pPr>
              <w:rPr>
                <w:i/>
                <w:sz w:val="20"/>
                <w:szCs w:val="20"/>
              </w:rPr>
            </w:pPr>
            <w:r>
              <w:rPr>
                <w:b/>
                <w:sz w:val="20"/>
                <w:szCs w:val="20"/>
              </w:rPr>
              <w:t>Reflecting</w:t>
            </w:r>
            <w:r>
              <w:rPr>
                <w:sz w:val="20"/>
                <w:szCs w:val="20"/>
              </w:rPr>
              <w:t xml:space="preserve"> (</w:t>
            </w:r>
            <w:r>
              <w:rPr>
                <w:color w:val="000000"/>
                <w:sz w:val="20"/>
                <w:szCs w:val="20"/>
              </w:rPr>
              <w:t xml:space="preserve">How will you know if this activity activated your initial intentions? How has this activity created possibilities for learning that go beyond achieving developmental milestones?): </w:t>
            </w:r>
          </w:p>
          <w:p>
            <w:pPr>
              <w:rPr>
                <w:i/>
                <w:sz w:val="20"/>
                <w:szCs w:val="20"/>
              </w:rPr>
            </w:pPr>
          </w:p>
          <w:p>
            <w:pPr>
              <w:numPr>
                <w:ilvl w:val="0"/>
                <w:numId w:val="5"/>
              </w:numPr>
              <w:rPr>
                <w:sz w:val="20"/>
                <w:szCs w:val="20"/>
                <w:highlight w:val="green"/>
              </w:rPr>
            </w:pPr>
            <w:r>
              <w:rPr>
                <w:sz w:val="20"/>
                <w:szCs w:val="20"/>
                <w:highlight w:val="green"/>
              </w:rPr>
              <w:t>This activity has created possibilities for learning that go beyond achieving developmental milestones by giving the children to acknowledge the good moments and memories they've had in their life and how an object or memory can have them relive that whole moment they had. it creates an understanding of appreciating and cherishing what you have as well as creates a relationship in which they can build with their memories for example they start to love traveling because they enjoy the time they have when they're out and bring a souvenir that can be something significant for them which is connected to the trip.</w:t>
            </w:r>
          </w:p>
          <w:p>
            <w:pPr>
              <w:rPr>
                <w:sz w:val="20"/>
                <w:szCs w:val="20"/>
              </w:rPr>
            </w:pPr>
          </w:p>
          <w:p>
            <w:pPr>
              <w:rPr>
                <w:sz w:val="20"/>
                <w:szCs w:val="20"/>
                <w:u w:val="single"/>
              </w:rPr>
            </w:pPr>
            <w:r>
              <w:rPr>
                <w:sz w:val="20"/>
                <w:szCs w:val="20"/>
                <w:u w:val="single"/>
              </w:rPr>
              <w:t xml:space="preserve">Revision #3.4 (Change) – </w:t>
            </w:r>
            <w:r>
              <w:rPr>
                <w:sz w:val="20"/>
                <w:szCs w:val="20"/>
                <w:highlight w:val="green"/>
                <w:u w:val="single"/>
              </w:rPr>
              <w:t>Green</w:t>
            </w:r>
            <w:r>
              <w:rPr>
                <w:sz w:val="20"/>
                <w:szCs w:val="20"/>
                <w:u w:val="single"/>
              </w:rPr>
              <w:t xml:space="preserve"> Highlight:</w:t>
            </w:r>
          </w:p>
          <w:p>
            <w:pPr>
              <w:rPr>
                <w:sz w:val="20"/>
                <w:szCs w:val="20"/>
              </w:rPr>
            </w:pPr>
          </w:p>
          <w:p>
            <w:pPr>
              <w:numPr>
                <w:ilvl w:val="0"/>
                <w:numId w:val="5"/>
              </w:numPr>
              <w:rPr>
                <w:i/>
                <w:iCs/>
                <w:sz w:val="20"/>
                <w:szCs w:val="20"/>
              </w:rPr>
            </w:pPr>
            <w:r>
              <w:rPr>
                <w:i/>
                <w:iCs/>
                <w:sz w:val="20"/>
                <w:szCs w:val="20"/>
              </w:rPr>
              <w:t>This activity has created possibilities for learning that go beyond achieving developmental milestones by giving the children the opportunity to acknowledge their own life experience(s) and how an object can have them relive that whole moment they had. It creates an understanding of appreciation, meaning, and cherishing what they have, as well as creates a relationship that they can build with their experience(s). For example, they start to love traveling because enjoying the moment and bringing a souvenir can be something significant for them that is connected to the trip.</w:t>
            </w:r>
          </w:p>
          <w:p>
            <w:pPr>
              <w:rPr>
                <w:i/>
                <w:sz w:val="20"/>
                <w:szCs w:val="20"/>
              </w:rPr>
            </w:pPr>
          </w:p>
          <w:p>
            <w:pPr>
              <w:rPr>
                <w:sz w:val="20"/>
                <w:szCs w:val="20"/>
              </w:rPr>
            </w:pPr>
          </w:p>
        </w:tc>
      </w:tr>
    </w:tbl>
    <w:p>
      <w:pPr>
        <w:rPr>
          <w:sz w:val="16"/>
          <w:szCs w:val="16"/>
        </w:rPr>
      </w:pPr>
    </w:p>
    <w:p>
      <w:pPr>
        <w:rPr>
          <w:sz w:val="13"/>
          <w:szCs w:val="13"/>
        </w:rPr>
      </w:pPr>
      <w:r>
        <w:rPr>
          <w:sz w:val="13"/>
          <w:szCs w:val="13"/>
        </w:rPr>
        <w:t>CLD 212 Weekly Learning Plan Template is adapted from the School of Early Childhood Studies Learning Plan Form for field placement (August 3, 2023)</w:t>
      </w:r>
    </w:p>
    <w:sectPr>
      <w:footerReference r:id="rId3" w:type="default"/>
      <w:pgSz w:w="15840" w:h="12240" w:orient="landscape"/>
      <w:pgMar w:top="720" w:right="720" w:bottom="720" w:left="72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F79BF"/>
    <w:multiLevelType w:val="multilevel"/>
    <w:tmpl w:val="0E6F79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24DF26E7"/>
    <w:multiLevelType w:val="multilevel"/>
    <w:tmpl w:val="24DF26E7"/>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2">
    <w:nsid w:val="380B3782"/>
    <w:multiLevelType w:val="multilevel"/>
    <w:tmpl w:val="380B378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3C677445"/>
    <w:multiLevelType w:val="multilevel"/>
    <w:tmpl w:val="3C67744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5BE40E4D"/>
    <w:multiLevelType w:val="multilevel"/>
    <w:tmpl w:val="5BE40E4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wMTU1NLQwNzQ1tjRR0lEKTi0uzszPAykwrAUAJYQQUiwAAAA="/>
    <w:docVar w:name="commondata" w:val="eyJoZGlkIjoiOTMzMjg3ZDY5N2VmYzFlYTNjN2QyNmQxMDcxNDZlMzEifQ=="/>
  </w:docVars>
  <w:rsids>
    <w:rsidRoot w:val="00E22002"/>
    <w:rsid w:val="00120DCC"/>
    <w:rsid w:val="001C383B"/>
    <w:rsid w:val="00315E92"/>
    <w:rsid w:val="00597EBC"/>
    <w:rsid w:val="006F35D7"/>
    <w:rsid w:val="007621D5"/>
    <w:rsid w:val="0079277E"/>
    <w:rsid w:val="0081400F"/>
    <w:rsid w:val="00837C8F"/>
    <w:rsid w:val="008412C8"/>
    <w:rsid w:val="00880C5D"/>
    <w:rsid w:val="008D31CA"/>
    <w:rsid w:val="009722C1"/>
    <w:rsid w:val="009E1E77"/>
    <w:rsid w:val="00A32B50"/>
    <w:rsid w:val="00A3431C"/>
    <w:rsid w:val="00BF01BB"/>
    <w:rsid w:val="00C3135D"/>
    <w:rsid w:val="00C83E63"/>
    <w:rsid w:val="00D4640B"/>
    <w:rsid w:val="00D72B4D"/>
    <w:rsid w:val="00E07BE2"/>
    <w:rsid w:val="00E22002"/>
    <w:rsid w:val="7A4E35C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zh-C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10"/>
    <w:pPr>
      <w:keepNext/>
      <w:keepLines/>
      <w:spacing w:before="480" w:after="120"/>
    </w:pPr>
    <w:rPr>
      <w:b/>
      <w:sz w:val="72"/>
      <w:szCs w:val="72"/>
    </w:rPr>
  </w:style>
  <w:style w:type="table" w:styleId="11">
    <w:name w:val="Table Grid"/>
    <w:basedOn w:val="1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_Style 12"/>
    <w:basedOn w:val="10"/>
    <w:uiPriority w:val="0"/>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RdLcIxthbiQ6ErGwTsAXqftIbw==">CgMxLjA4AHIhMWlZd1ZvbDUxbjhmd2htYVFoeEFrODRJUEhMSXdfeGRB</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1377</Words>
  <Characters>7018</Characters>
  <Lines>59</Lines>
  <Paragraphs>16</Paragraphs>
  <TotalTime>77</TotalTime>
  <ScaleCrop>false</ScaleCrop>
  <LinksUpToDate>false</LinksUpToDate>
  <CharactersWithSpaces>8355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2024-01-14T01:36:00Z</dcterms:created>
  <dc:creator>user</dc:creator>
  <cp:lastModifiedBy>大鹏</cp:lastModifiedBy>
  <dcterms:modified xsi:type="dcterms:W3CDTF">2024-02-22T09:39:14Z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61F358EC2ADE4024986B9AEB14CABC4D_12</vt:lpwstr>
  </property>
</Properties>
</file>